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6"/>
        <w:numPr>
          <w:ilvl w:val="5"/>
          <w:numId w:val="2"/>
        </w:numPr>
        <w:ind w:left="4320" w:firstLine="360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KOP SURAT</w:t>
      </w:r>
    </w:p>
    <w:p w:rsidR="00000000" w:rsidDel="00000000" w:rsidP="00000000" w:rsidRDefault="00000000" w:rsidRPr="00000000" w14:paraId="00000002">
      <w:pPr>
        <w:spacing w:before="19" w:line="22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Nomor</w:t>
        <w:tab/>
        <w:tab/>
        <w:t xml:space="preserve">: …………………</w:t>
      </w:r>
    </w:p>
    <w:p w:rsidR="00000000" w:rsidDel="00000000" w:rsidP="00000000" w:rsidRDefault="00000000" w:rsidRPr="00000000" w14:paraId="00000004">
      <w:pPr>
        <w:tabs>
          <w:tab w:val="left" w:pos="1418"/>
        </w:tabs>
        <w:spacing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Lampiran</w:t>
        <w:tab/>
        <w:t xml:space="preserve">: 1 (Satu) Berkas</w:t>
      </w:r>
    </w:p>
    <w:p w:rsidR="00000000" w:rsidDel="00000000" w:rsidP="00000000" w:rsidRDefault="00000000" w:rsidRPr="00000000" w14:paraId="00000005">
      <w:pPr>
        <w:tabs>
          <w:tab w:val="left" w:pos="1418"/>
        </w:tabs>
        <w:ind w:left="1560" w:hanging="1560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Perihal</w:t>
        <w:tab/>
        <w:t xml:space="preserve">: Ketertarikan  untuk  mengikuti  </w:t>
      </w:r>
      <w:r w:rsidDel="00000000" w:rsidR="00000000" w:rsidRPr="00000000">
        <w:rPr>
          <w:rFonts w:ascii="Helvetica Neue" w:cs="Helvetica Neue" w:eastAsia="Helvetica Neue" w:hAnsi="Helvetica Neue"/>
          <w:color w:val="333333"/>
          <w:sz w:val="24"/>
          <w:szCs w:val="24"/>
          <w:rtl w:val="0"/>
        </w:rPr>
        <w:t xml:space="preserve">pengadaan pekerjaan Jasa Konsultansi Pendampingan Transaksi Proyek KPBU Palapa Ring Integrasi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1418"/>
        </w:tabs>
        <w:spacing w:before="4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Kepada Yth,</w:t>
      </w:r>
    </w:p>
    <w:p w:rsidR="00000000" w:rsidDel="00000000" w:rsidP="00000000" w:rsidRDefault="00000000" w:rsidRPr="00000000" w14:paraId="00000008">
      <w:pPr>
        <w:tabs>
          <w:tab w:val="left" w:pos="-94.99999999999993"/>
        </w:tabs>
        <w:ind w:left="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Kelompok Kerja  Pengadaan </w:t>
      </w:r>
      <w:r w:rsidDel="00000000" w:rsidR="00000000" w:rsidRPr="00000000">
        <w:rPr>
          <w:rFonts w:ascii="Helvetica Neue" w:cs="Helvetica Neue" w:eastAsia="Helvetica Neue" w:hAnsi="Helvetica Neue"/>
          <w:color w:val="333333"/>
          <w:sz w:val="24"/>
          <w:szCs w:val="24"/>
          <w:rtl w:val="0"/>
        </w:rPr>
        <w:t xml:space="preserve">Jasa Konsultansi Pendampingan Trransaksi Proyek KPBU Palapa Ring Integrasi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Di Tempat</w:t>
      </w:r>
    </w:p>
    <w:p w:rsidR="00000000" w:rsidDel="00000000" w:rsidP="00000000" w:rsidRDefault="00000000" w:rsidRPr="00000000" w14:paraId="0000000A">
      <w:pPr>
        <w:spacing w:before="6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Dengan Hormat,</w:t>
      </w:r>
    </w:p>
    <w:p w:rsidR="00000000" w:rsidDel="00000000" w:rsidP="00000000" w:rsidRDefault="00000000" w:rsidRPr="00000000" w14:paraId="0000000C">
      <w:pPr>
        <w:spacing w:before="19" w:line="22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Sehubungan dengan  pengumuman  tentang  undangan mengikuti    Pengadaan </w:t>
      </w:r>
      <w:r w:rsidDel="00000000" w:rsidR="00000000" w:rsidRPr="00000000">
        <w:rPr>
          <w:rFonts w:ascii="Helvetica Neue" w:cs="Helvetica Neue" w:eastAsia="Helvetica Neue" w:hAnsi="Helvetica Neue"/>
          <w:color w:val="333333"/>
          <w:sz w:val="24"/>
          <w:szCs w:val="24"/>
          <w:rtl w:val="0"/>
        </w:rPr>
        <w:t xml:space="preserve">Jasa Konsultansi Pendampingan Transaksi Proyek KPBU Palapa Ring Integrasi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dengan ini kami lampirkan dokumen yang dipersyaratkan dalam surat tersebut, yaitu;</w:t>
      </w:r>
    </w:p>
    <w:p w:rsidR="00000000" w:rsidDel="00000000" w:rsidP="00000000" w:rsidRDefault="00000000" w:rsidRPr="00000000" w14:paraId="0000000E">
      <w:pPr>
        <w:spacing w:line="260" w:lineRule="auto"/>
        <w:ind w:right="78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spacing w:line="276" w:lineRule="auto"/>
        <w:ind w:left="720" w:right="-40" w:hanging="360"/>
        <w:jc w:val="both"/>
        <w:rPr>
          <w:rFonts w:ascii="Helvetica Neue" w:cs="Helvetica Neue" w:eastAsia="Helvetica Neue" w:hAnsi="Helvetica Neue"/>
          <w:color w:val="333333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color w:val="333333"/>
          <w:sz w:val="24"/>
          <w:szCs w:val="24"/>
          <w:rtl w:val="0"/>
        </w:rPr>
        <w:t xml:space="preserve">Perusahaan yang berkedudukan di Indonesia: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hd w:fill="ffffff" w:val="clear"/>
        <w:spacing w:after="0" w:afterAutospacing="0" w:line="276" w:lineRule="auto"/>
        <w:ind w:left="720" w:hanging="360"/>
        <w:jc w:val="both"/>
        <w:rPr>
          <w:rFonts w:ascii="Helvetica Neue" w:cs="Helvetica Neue" w:eastAsia="Helvetica Neue" w:hAnsi="Helvetica Neue"/>
          <w:color w:val="333333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color w:val="333333"/>
          <w:sz w:val="24"/>
          <w:szCs w:val="24"/>
          <w:rtl w:val="0"/>
        </w:rPr>
        <w:t xml:space="preserve">Memiliki Akta Pendirian Perusahaan disertai akta perubahan terakhir dan telah disahkan oleh Kemenkumham dengan SK Kemenkumham;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hd w:fill="ffffff" w:val="clear"/>
        <w:spacing w:after="0" w:afterAutospacing="0" w:line="276" w:lineRule="auto"/>
        <w:ind w:left="720" w:hanging="360"/>
        <w:jc w:val="both"/>
        <w:rPr>
          <w:rFonts w:ascii="Helvetica Neue" w:cs="Helvetica Neue" w:eastAsia="Helvetica Neue" w:hAnsi="Helvetica Neue"/>
          <w:color w:val="333333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color w:val="333333"/>
          <w:sz w:val="24"/>
          <w:szCs w:val="24"/>
          <w:rtl w:val="0"/>
        </w:rPr>
        <w:t xml:space="preserve">Memiliki Surat Ijin Usaha Perdagangan (SIUP) Non-Kecil &amp; Tanda Daftar Perusahaan (TDP) yang saat ini dirubah menjadi Nomor Induk Berusaha (NIB) dengan kegiatan usaha (KBLI): Aktivitas Konsultansi Manajemen (7020) atau Aktivitas Konsultansi Manajemen Lainnya (70209);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hd w:fill="ffffff" w:val="clear"/>
        <w:spacing w:after="0" w:afterAutospacing="0" w:line="276" w:lineRule="auto"/>
        <w:ind w:left="720" w:hanging="360"/>
        <w:jc w:val="both"/>
        <w:rPr>
          <w:rFonts w:ascii="Helvetica Neue" w:cs="Helvetica Neue" w:eastAsia="Helvetica Neue" w:hAnsi="Helvetica Neue"/>
          <w:color w:val="333333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color w:val="333333"/>
          <w:sz w:val="24"/>
          <w:szCs w:val="24"/>
          <w:rtl w:val="0"/>
        </w:rPr>
        <w:t xml:space="preserve">Memiliki pengalaman (1) satu Jasa Konsultansi Transaksi Proyek Barang dan Jasa dalam bidang infrastruktur telekomunikasi atau Jasa Konsultansi Transaksi Proyek KPBU dalam kurun waktu 3 (tiga) tahun terakhir yang dibuktikan dengan kontrak atau dokumen sejenis dengan nilai kontrak minimal sebesar Rp.5.000.000.000 (Lima Milyar Rupiah);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hd w:fill="ffffff" w:val="clear"/>
        <w:spacing w:after="0" w:afterAutospacing="0" w:line="276" w:lineRule="auto"/>
        <w:ind w:left="720" w:hanging="360"/>
        <w:jc w:val="both"/>
        <w:rPr>
          <w:rFonts w:ascii="Helvetica Neue" w:cs="Helvetica Neue" w:eastAsia="Helvetica Neue" w:hAnsi="Helvetica Neue"/>
          <w:color w:val="333333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color w:val="333333"/>
          <w:sz w:val="24"/>
          <w:szCs w:val="24"/>
          <w:rtl w:val="0"/>
        </w:rPr>
        <w:t xml:space="preserve">Tidak dalam pengawasan pengadilan, tidak pailit, kegiatan usahanya tidak sedang dihentikan dan/atau direksi yang bertindak untuk dan atas nama perusahaan tidak sedang menjalani sanksi pidana, tidak masuk daftar hitam dibidang pengadaan barang/jasa yang dibuktikan dengan surat pernyataan yang ditandatangani penyedia jasa;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hd w:fill="ffffff" w:val="clear"/>
        <w:spacing w:after="0" w:afterAutospacing="0" w:line="276" w:lineRule="auto"/>
        <w:ind w:left="720" w:hanging="360"/>
        <w:jc w:val="both"/>
        <w:rPr>
          <w:rFonts w:ascii="Helvetica Neue" w:cs="Helvetica Neue" w:eastAsia="Helvetica Neue" w:hAnsi="Helvetica Neue"/>
          <w:color w:val="333333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color w:val="333333"/>
          <w:sz w:val="24"/>
          <w:szCs w:val="24"/>
          <w:rtl w:val="0"/>
        </w:rPr>
        <w:t xml:space="preserve">Memiliki Nomor Pungut Wajib Pajak (NPWP) dan memenuhi kewajiban Surat Pemberitahuan (SPT) Pajak tahun sebelumnya; dan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hd w:fill="ffffff" w:val="clear"/>
        <w:spacing w:after="600" w:line="276" w:lineRule="auto"/>
        <w:ind w:left="720" w:hanging="360"/>
        <w:jc w:val="both"/>
        <w:rPr>
          <w:rFonts w:ascii="Helvetica Neue" w:cs="Helvetica Neue" w:eastAsia="Helvetica Neue" w:hAnsi="Helvetica Neue"/>
          <w:color w:val="333333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color w:val="333333"/>
          <w:sz w:val="24"/>
          <w:szCs w:val="24"/>
          <w:rtl w:val="0"/>
        </w:rPr>
        <w:t xml:space="preserve">Memiliki Surat Perjanjian Kerjasama Operasi (KSO)/Kemitraan (apabila berbentuk KSO/Kemitraan);</w:t>
      </w:r>
    </w:p>
    <w:p w:rsidR="00000000" w:rsidDel="00000000" w:rsidP="00000000" w:rsidRDefault="00000000" w:rsidRPr="00000000" w14:paraId="00000016">
      <w:pPr>
        <w:ind w:left="10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Alamat email yang akan didaftarkan untuk proses pengadaan ini adalah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b="0" l="0" r="0" t="0"/>
                <wp:wrapNone/>
                <wp:docPr id="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669600" y="3772063"/>
                          <a:ext cx="3352800" cy="15875"/>
                          <a:chOff x="3669600" y="3772063"/>
                          <a:chExt cx="3352800" cy="15875"/>
                        </a:xfrm>
                      </wpg:grpSpPr>
                      <wpg:grpSp>
                        <wpg:cNvGrpSpPr/>
                        <wpg:grpSpPr>
                          <a:xfrm>
                            <a:off x="3669600" y="3772063"/>
                            <a:ext cx="3352800" cy="15875"/>
                            <a:chOff x="3669600" y="3772063"/>
                            <a:chExt cx="3352800" cy="15875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669600" y="3772063"/>
                              <a:ext cx="3352800" cy="15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669600" y="3772063"/>
                              <a:ext cx="3352800" cy="15875"/>
                              <a:chOff x="3669600" y="3772063"/>
                              <a:chExt cx="3352800" cy="15875"/>
                            </a:xfrm>
                          </wpg:grpSpPr>
                          <wps:wsp>
                            <wps:cNvSpPr/>
                            <wps:cNvPr id="5" name="Shape 5"/>
                            <wps:spPr>
                              <a:xfrm>
                                <a:off x="3669600" y="3772063"/>
                                <a:ext cx="3352800" cy="1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3669600" y="3772063"/>
                                <a:ext cx="3352800" cy="15875"/>
                                <a:chOff x="3669600" y="3772063"/>
                                <a:chExt cx="3352800" cy="15875"/>
                              </a:xfrm>
                            </wpg:grpSpPr>
                            <wps:wsp>
                              <wps:cNvSpPr/>
                              <wps:cNvPr id="7" name="Shape 7"/>
                              <wps:spPr>
                                <a:xfrm>
                                  <a:off x="3669600" y="3772063"/>
                                  <a:ext cx="3352800" cy="15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3669600" y="3772063"/>
                                  <a:ext cx="3352800" cy="15875"/>
                                  <a:chOff x="1457" y="773"/>
                                  <a:chExt cx="5280" cy="25"/>
                                </a:xfrm>
                              </wpg:grpSpPr>
                              <wps:wsp>
                                <wps:cNvSpPr/>
                                <wps:cNvPr id="9" name="Shape 9"/>
                                <wps:spPr>
                                  <a:xfrm>
                                    <a:off x="1457" y="773"/>
                                    <a:ext cx="5275" cy="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0" name="Shape 10"/>
                                <wps:spPr>
                                  <a:xfrm>
                                    <a:off x="1457" y="773"/>
                                    <a:ext cx="5280" cy="25"/>
                                  </a:xfrm>
                                  <a:custGeom>
                                    <a:rect b="b" l="l" r="r" t="t"/>
                                    <a:pathLst>
                                      <a:path extrusionOk="0" h="25" w="5280">
                                        <a:moveTo>
                                          <a:pt x="0" y="0"/>
                                        </a:moveTo>
                                        <a:lnTo>
                                          <a:pt x="5280" y="25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52800" cy="15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spacing w:line="240" w:lineRule="auto"/>
        <w:ind w:left="10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color w:val="528dd2"/>
          <w:sz w:val="22"/>
          <w:szCs w:val="22"/>
          <w:rtl w:val="0"/>
        </w:rPr>
        <w:t xml:space="preserve">(email resmi dengan company name domain)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1" w:line="10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0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0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10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Demikian surat ini disampaikan, atas kerjasamanya diucapkan terima kasih. Jakarta,</w:t>
      </w:r>
    </w:p>
    <w:p w:rsidR="00000000" w:rsidDel="00000000" w:rsidP="00000000" w:rsidRDefault="00000000" w:rsidRPr="00000000" w14:paraId="0000001C">
      <w:pPr>
        <w:spacing w:before="8" w:line="10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10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….September 2022</w:t>
      </w:r>
    </w:p>
    <w:p w:rsidR="00000000" w:rsidDel="00000000" w:rsidP="00000000" w:rsidRDefault="00000000" w:rsidRPr="00000000" w14:paraId="0000001E">
      <w:pPr>
        <w:spacing w:line="240" w:lineRule="auto"/>
        <w:ind w:right="726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br w:type="textWrapping"/>
        <w:br w:type="textWrapping"/>
        <w:br w:type="textWrapping"/>
        <w:br w:type="textWrapping"/>
        <w:t xml:space="preserve">Nama Perusahaan PT.       Direktur Utama</w:t>
      </w:r>
    </w:p>
    <w:sectPr>
      <w:pgSz w:h="15840" w:w="12240" w:orient="portrait"/>
      <w:pgMar w:bottom="280" w:top="1000" w:left="1340" w:right="12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720" w:hanging="360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360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  <w:ind w:left="2160" w:hanging="180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2880" w:hanging="360"/>
    </w:pPr>
    <w:rPr>
      <w:rFonts w:ascii="Calibri" w:cs="Calibri" w:eastAsia="Calibri" w:hAnsi="Calibri"/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  <w:ind w:left="3600" w:hanging="360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ind w:left="4320" w:hanging="180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720" w:hanging="360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360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  <w:ind w:left="2160" w:hanging="360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2880" w:hanging="360"/>
    </w:pPr>
    <w:rPr>
      <w:rFonts w:ascii="Calibri" w:cs="Calibri" w:eastAsia="Calibri" w:hAnsi="Calibri"/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  <w:ind w:left="3600" w:hanging="360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ind w:left="4320" w:hanging="360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720" w:hanging="360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360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  <w:ind w:left="2160" w:hanging="180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2880" w:hanging="360"/>
    </w:pPr>
    <w:rPr>
      <w:rFonts w:ascii="Calibri" w:cs="Calibri" w:eastAsia="Calibri" w:hAnsi="Calibri"/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  <w:ind w:left="3600" w:hanging="360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ind w:left="4320" w:hanging="180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720" w:hanging="720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  <w:ind w:left="2160" w:hanging="720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2880" w:hanging="720"/>
    </w:pPr>
    <w:rPr>
      <w:rFonts w:ascii="Calibri" w:cs="Calibri" w:eastAsia="Calibri" w:hAnsi="Calibri"/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  <w:ind w:left="3600" w:hanging="720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ind w:left="4320" w:hanging="720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B3490"/>
  </w:style>
  <w:style w:type="paragraph" w:styleId="Heading1">
    <w:name w:val="heading 1"/>
    <w:basedOn w:val="Normal"/>
    <w:next w:val="Normal"/>
    <w:link w:val="Heading1Char"/>
    <w:uiPriority w:val="9"/>
    <w:qFormat w:val="1"/>
    <w:rsid w:val="001B3490"/>
    <w:pPr>
      <w:keepNext w:val="1"/>
      <w:numPr>
        <w:numId w:val="1"/>
      </w:numPr>
      <w:spacing w:after="60" w:before="240"/>
      <w:outlineLvl w:val="0"/>
    </w:pPr>
    <w:rPr>
      <w:rFonts w:asciiTheme="majorHAnsi" w:cstheme="majorBidi" w:eastAsiaTheme="majorEastAsia" w:hAnsiTheme="majorHAnsi"/>
      <w:b w:val="1"/>
      <w:bCs w:val="1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1B3490"/>
    <w:pPr>
      <w:keepNext w:val="1"/>
      <w:numPr>
        <w:ilvl w:val="1"/>
        <w:numId w:val="1"/>
      </w:numPr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1B3490"/>
    <w:pPr>
      <w:keepNext w:val="1"/>
      <w:numPr>
        <w:ilvl w:val="2"/>
        <w:numId w:val="1"/>
      </w:numPr>
      <w:spacing w:after="60" w:before="240"/>
      <w:outlineLvl w:val="2"/>
    </w:pPr>
    <w:rPr>
      <w:rFonts w:asciiTheme="majorHAnsi" w:cstheme="majorBidi" w:eastAsiaTheme="majorEastAsia" w:hAnsiTheme="majorHAnsi"/>
      <w:b w:val="1"/>
      <w:bCs w:val="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1B3490"/>
    <w:pPr>
      <w:keepNext w:val="1"/>
      <w:numPr>
        <w:ilvl w:val="3"/>
        <w:numId w:val="1"/>
      </w:numPr>
      <w:spacing w:after="60" w:before="240"/>
      <w:outlineLvl w:val="3"/>
    </w:pPr>
    <w:rPr>
      <w:rFonts w:asciiTheme="minorHAnsi" w:cstheme="minorBidi" w:eastAsiaTheme="minorEastAsia" w:hAnsiTheme="minorHAnsi"/>
      <w:b w:val="1"/>
      <w:bCs w:val="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1B3490"/>
    <w:pPr>
      <w:numPr>
        <w:ilvl w:val="4"/>
        <w:numId w:val="1"/>
      </w:numPr>
      <w:spacing w:after="60" w:before="240"/>
      <w:outlineLvl w:val="4"/>
    </w:pPr>
    <w:rPr>
      <w:rFonts w:asciiTheme="minorHAnsi" w:cstheme="minorBidi" w:eastAsiaTheme="minorEastAsia" w:hAnsiTheme="minorHAnsi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qFormat w:val="1"/>
    <w:rsid w:val="001B3490"/>
    <w:pPr>
      <w:numPr>
        <w:ilvl w:val="5"/>
        <w:numId w:val="1"/>
      </w:num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1B3490"/>
    <w:pPr>
      <w:numPr>
        <w:ilvl w:val="6"/>
        <w:numId w:val="1"/>
      </w:numPr>
      <w:spacing w:after="60" w:before="240"/>
      <w:outlineLvl w:val="6"/>
    </w:pPr>
    <w:rPr>
      <w:rFonts w:asciiTheme="minorHAnsi" w:cstheme="minorBidi" w:eastAsiaTheme="minorEastAsia" w:hAnsiTheme="minorHAns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1B3490"/>
    <w:pPr>
      <w:numPr>
        <w:ilvl w:val="7"/>
        <w:numId w:val="1"/>
      </w:numPr>
      <w:spacing w:after="60" w:before="240"/>
      <w:outlineLvl w:val="7"/>
    </w:pPr>
    <w:rPr>
      <w:rFonts w:asciiTheme="minorHAnsi" w:cstheme="minorBidi" w:eastAsiaTheme="minorEastAsia" w:hAnsiTheme="minorHAnsi"/>
      <w:i w:val="1"/>
      <w:iCs w:val="1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1B3490"/>
    <w:pPr>
      <w:numPr>
        <w:ilvl w:val="8"/>
        <w:numId w:val="1"/>
      </w:numPr>
      <w:spacing w:after="60" w:before="240"/>
      <w:outlineLvl w:val="8"/>
    </w:pPr>
    <w:rPr>
      <w:rFonts w:asciiTheme="majorHAnsi" w:cstheme="majorBidi" w:eastAsiaTheme="majorEastAsia" w:hAnsiTheme="majorHAnsi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1B3490"/>
    <w:rPr>
      <w:rFonts w:asciiTheme="majorHAnsi" w:cstheme="majorBidi" w:eastAsiaTheme="majorEastAsia" w:hAnsiTheme="majorHAnsi"/>
      <w:b w:val="1"/>
      <w:bCs w:val="1"/>
      <w:kern w:val="3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1B3490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1B3490"/>
    <w:rPr>
      <w:rFonts w:asciiTheme="majorHAnsi" w:cstheme="majorBidi" w:eastAsiaTheme="majorEastAsia" w:hAnsiTheme="majorHAnsi"/>
      <w:b w:val="1"/>
      <w:bCs w:val="1"/>
      <w:sz w:val="26"/>
      <w:szCs w:val="26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1B3490"/>
    <w:rPr>
      <w:rFonts w:asciiTheme="minorHAnsi" w:cstheme="minorBidi" w:eastAsiaTheme="minorEastAsia" w:hAnsiTheme="minorHAnsi"/>
      <w:b w:val="1"/>
      <w:bCs w:val="1"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1B3490"/>
    <w:rPr>
      <w:rFonts w:asciiTheme="minorHAnsi" w:cstheme="minorBidi" w:eastAsiaTheme="minorEastAsia" w:hAnsiTheme="minorHAnsi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rsid w:val="001B3490"/>
    <w:rPr>
      <w:b w:val="1"/>
      <w:bCs w:val="1"/>
      <w:sz w:val="22"/>
      <w:szCs w:val="22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1B3490"/>
    <w:rPr>
      <w:rFonts w:asciiTheme="minorHAnsi" w:cstheme="minorBidi" w:eastAsiaTheme="minorEastAsia" w:hAnsiTheme="minorHAnsi"/>
      <w:sz w:val="24"/>
      <w:szCs w:val="24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1B3490"/>
    <w:rPr>
      <w:rFonts w:asciiTheme="minorHAnsi" w:cstheme="minorBidi" w:eastAsiaTheme="minorEastAsia" w:hAnsiTheme="minorHAnsi"/>
      <w:i w:val="1"/>
      <w:iCs w:val="1"/>
      <w:sz w:val="24"/>
      <w:szCs w:val="24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1B3490"/>
    <w:rPr>
      <w:rFonts w:asciiTheme="majorHAnsi" w:cstheme="majorBidi" w:eastAsiaTheme="majorEastAsia" w:hAnsiTheme="majorHAns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 w:val="1"/>
    <w:rsid w:val="0068524A"/>
    <w:pPr>
      <w:ind w:left="720"/>
      <w:contextualSpacing w:val="1"/>
    </w:pPr>
  </w:style>
  <w:style w:type="character" w:styleId="ListParagraphChar" w:customStyle="1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  <w:style w:type="paragraph" w:styleId="NormalWeb">
    <w:name w:val="Normal (Web)"/>
    <w:basedOn w:val="Normal"/>
    <w:uiPriority w:val="99"/>
    <w:semiHidden w:val="1"/>
    <w:unhideWhenUsed w:val="1"/>
    <w:rsid w:val="001B1CB6"/>
    <w:rPr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Ctu4/jnW5/PzyhIDcc+geZA1XQ==">AMUW2mW0JGceUrDT8iblt01DHzCtvZirpEBBZXxoW1KBFl0HStPc4N7XMr8lEZjYSIPRZaIpTJgEDZZJmTWo5sd6uSGqTFI9GZu6sCLCuQK33/DK+rHT0nGPzEickWQO/PqH3pMfriiR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2021-11-21T16:12:00Z</dcterms:created>
  <dc:creator>User</dc:creator>
</cp:coreProperties>
</file>